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A97" w:rsidRDefault="00884A97" w:rsidP="00884A97">
      <w:pPr>
        <w:spacing w:after="0" w:line="480" w:lineRule="auto"/>
        <w:rPr>
          <w:rFonts w:ascii="Times New Roman" w:hAnsi="Times New Roman" w:cs="Times New Roman"/>
          <w:color w:val="222222"/>
          <w:sz w:val="24"/>
          <w:szCs w:val="24"/>
          <w:shd w:val="clear" w:color="auto" w:fill="FFFFFF"/>
        </w:rPr>
      </w:pPr>
      <w:bookmarkStart w:id="0" w:name="_GoBack"/>
      <w:bookmarkEnd w:id="0"/>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jc w:val="center"/>
        <w:rPr>
          <w:rFonts w:ascii="Times New Roman" w:hAnsi="Times New Roman" w:cs="Times New Roman"/>
          <w:color w:val="222222"/>
          <w:sz w:val="24"/>
          <w:szCs w:val="24"/>
          <w:shd w:val="clear" w:color="auto" w:fill="FFFFFF"/>
        </w:rPr>
      </w:pPr>
    </w:p>
    <w:p w:rsidR="00884A97" w:rsidRDefault="00884A97" w:rsidP="00884A9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Discussion Questions</w:t>
      </w:r>
    </w:p>
    <w:p w:rsidR="00884A97" w:rsidRDefault="00884A97" w:rsidP="00884A9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884A97" w:rsidRDefault="00884A97" w:rsidP="00884A9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Pr="00884A97" w:rsidRDefault="00884A97" w:rsidP="00884A97">
      <w:pPr>
        <w:spacing w:after="0" w:line="480" w:lineRule="auto"/>
        <w:jc w:val="center"/>
        <w:rPr>
          <w:rFonts w:ascii="Times New Roman" w:hAnsi="Times New Roman" w:cs="Times New Roman"/>
          <w:b/>
          <w:color w:val="222222"/>
          <w:sz w:val="24"/>
          <w:szCs w:val="24"/>
          <w:shd w:val="clear" w:color="auto" w:fill="FFFFFF"/>
        </w:rPr>
      </w:pPr>
      <w:r w:rsidRPr="00884A97">
        <w:rPr>
          <w:rFonts w:ascii="Times New Roman" w:hAnsi="Times New Roman" w:cs="Times New Roman"/>
          <w:b/>
          <w:color w:val="222222"/>
          <w:sz w:val="24"/>
          <w:szCs w:val="24"/>
          <w:shd w:val="clear" w:color="auto" w:fill="FFFFFF"/>
        </w:rPr>
        <w:lastRenderedPageBreak/>
        <w:t>Unit 4</w:t>
      </w:r>
    </w:p>
    <w:p w:rsidR="00884A97" w:rsidRDefault="00884A97" w:rsidP="00884A97">
      <w:pPr>
        <w:spacing w:after="0" w:line="480" w:lineRule="auto"/>
        <w:ind w:firstLine="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 xml:space="preserve">The workaround is a technique or method that organizations use temporarily to achieve a certain goal when the already existing method fails (Dobono et al., 2013). One of the workarounds in the hospital includes the use of a computer database or electronic health record to organize patient’s profiles and treatment information. The use of a computer is used in the hospital instead of paper files to enhance the effectiveness of the clinical operations and also for easy retrieval whenever the file is needed. Even though there are certain risks involved with the files in the computer can be stolen through hacking, the hospital like the process because it makes it easy for patients to get medication faster. When the profiles are stored and organized according to the dates, patient’s identification number, and other features, it easy for medication to be delivered to the right person and prevent confusion. The hospital also recognizes the challenges involved in technology; therefore, there are safety measures to ensure the patient’s safety. The current safety measure undertaken by the clinic involves patient data authentication to minimize the case of stolen identities. Some of the three aspects that still need improvement include; data protection, big data analysis, and patient registration procedure. These aspects can be changed through collaboration with all stakeholders. Data protection requires proper IT system and team that can ensure that patients’ information is safe. Regarding big data, the hospital needs to acquire data analysis tools that can help separate the old data from the current information. Finally, patient registration needs to be made easily available. This can be achieved by training nurses on IT services. </w:t>
      </w:r>
    </w:p>
    <w:p w:rsidR="00884A97" w:rsidRPr="00884A97" w:rsidRDefault="00884A97" w:rsidP="00884A97">
      <w:pPr>
        <w:spacing w:after="0" w:line="480" w:lineRule="auto"/>
        <w:jc w:val="center"/>
        <w:rPr>
          <w:rFonts w:ascii="Times New Roman" w:hAnsi="Times New Roman" w:cs="Times New Roman"/>
          <w:b/>
          <w:color w:val="222222"/>
          <w:sz w:val="24"/>
          <w:szCs w:val="24"/>
          <w:shd w:val="clear" w:color="auto" w:fill="FFFFFF"/>
        </w:rPr>
      </w:pPr>
      <w:r w:rsidRPr="00884A97">
        <w:rPr>
          <w:rFonts w:ascii="Times New Roman" w:hAnsi="Times New Roman" w:cs="Times New Roman"/>
          <w:b/>
          <w:color w:val="222222"/>
          <w:sz w:val="24"/>
          <w:szCs w:val="24"/>
          <w:shd w:val="clear" w:color="auto" w:fill="FFFFFF"/>
        </w:rPr>
        <w:t>Unit 5</w:t>
      </w:r>
    </w:p>
    <w:p w:rsidR="00884A97" w:rsidRPr="00884A97" w:rsidRDefault="00884A97" w:rsidP="00884A97">
      <w:pPr>
        <w:spacing w:after="0" w:line="480" w:lineRule="auto"/>
        <w:ind w:firstLine="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 xml:space="preserve">From data knowledge and wisdom, we can understand that data is a raw fact that has no meaning. Knowledge, on the other hand, refers to the awareness and understanding of the given </w:t>
      </w:r>
      <w:r w:rsidRPr="00884A97">
        <w:rPr>
          <w:rFonts w:ascii="Times New Roman" w:hAnsi="Times New Roman" w:cs="Times New Roman"/>
          <w:color w:val="222222"/>
          <w:sz w:val="24"/>
          <w:szCs w:val="24"/>
          <w:shd w:val="clear" w:color="auto" w:fill="FFFFFF"/>
        </w:rPr>
        <w:lastRenderedPageBreak/>
        <w:t xml:space="preserve">information. Finally, wisdom refers to the ability to make use of the knowledge acquired. Knowledge acquisition refers to the process of getting knowledge. Knowledge processing involves a range of actions or things that represent ways of making knowledge. Knowledge generation is the creation of new knowledge by either changing or evolving the already existing knowledge based on one’s experience. Finally, knowledge dissemination refers to the distribution of acquired knowledge. Wisdom, on the other hand, refers to the knowledge applied or translated into an actual action. </w:t>
      </w: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Examples of:</w:t>
      </w: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b/>
          <w:color w:val="222222"/>
          <w:sz w:val="24"/>
          <w:szCs w:val="24"/>
          <w:shd w:val="clear" w:color="auto" w:fill="FFFFFF"/>
        </w:rPr>
        <w:t>Knowledge acquisition:</w:t>
      </w:r>
      <w:r w:rsidRPr="00884A97">
        <w:rPr>
          <w:rFonts w:ascii="Times New Roman" w:hAnsi="Times New Roman" w:cs="Times New Roman"/>
          <w:color w:val="222222"/>
          <w:sz w:val="24"/>
          <w:szCs w:val="24"/>
          <w:shd w:val="clear" w:color="auto" w:fill="FFFFFF"/>
        </w:rPr>
        <w:t xml:space="preserve"> Nurses provide both effective and convenient ways of acquiring and storing the knowledge.</w:t>
      </w: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b/>
          <w:color w:val="222222"/>
          <w:sz w:val="24"/>
          <w:szCs w:val="24"/>
          <w:shd w:val="clear" w:color="auto" w:fill="FFFFFF"/>
        </w:rPr>
        <w:t>Knowledge generation:</w:t>
      </w:r>
      <w:r w:rsidRPr="00884A97">
        <w:rPr>
          <w:rFonts w:ascii="Times New Roman" w:hAnsi="Times New Roman" w:cs="Times New Roman"/>
          <w:color w:val="222222"/>
          <w:sz w:val="24"/>
          <w:szCs w:val="24"/>
          <w:shd w:val="clear" w:color="auto" w:fill="FFFFFF"/>
        </w:rPr>
        <w:t xml:space="preserve"> Nurses as generators of knowledge change and evolve their knowledge based on the tasks they have at hand and the available information. </w:t>
      </w: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b/>
          <w:color w:val="222222"/>
          <w:sz w:val="24"/>
          <w:szCs w:val="24"/>
          <w:shd w:val="clear" w:color="auto" w:fill="FFFFFF"/>
        </w:rPr>
        <w:t>Knowledge processing:</w:t>
      </w:r>
      <w:r w:rsidRPr="00884A97">
        <w:rPr>
          <w:rFonts w:ascii="Times New Roman" w:hAnsi="Times New Roman" w:cs="Times New Roman"/>
          <w:color w:val="222222"/>
          <w:sz w:val="24"/>
          <w:szCs w:val="24"/>
          <w:shd w:val="clear" w:color="auto" w:fill="FFFFFF"/>
        </w:rPr>
        <w:t xml:space="preserve">  Nurses also design, develop, implement and maintain the knowledge they have attained. </w:t>
      </w: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b/>
          <w:color w:val="222222"/>
          <w:sz w:val="24"/>
          <w:szCs w:val="24"/>
          <w:shd w:val="clear" w:color="auto" w:fill="FFFFFF"/>
        </w:rPr>
        <w:t>Knowledge dissemination:</w:t>
      </w:r>
      <w:r w:rsidRPr="00884A97">
        <w:rPr>
          <w:rFonts w:ascii="Times New Roman" w:hAnsi="Times New Roman" w:cs="Times New Roman"/>
          <w:color w:val="222222"/>
          <w:sz w:val="24"/>
          <w:szCs w:val="24"/>
          <w:shd w:val="clear" w:color="auto" w:fill="FFFFFF"/>
        </w:rPr>
        <w:t xml:space="preserve"> Nurses use the knowledge they have acquired with the individuals or groups who are able to benefit from the viable and valuable knowledge they have. </w:t>
      </w:r>
    </w:p>
    <w:p w:rsidR="00884A97" w:rsidRDefault="00884A97" w:rsidP="00884A97">
      <w:pPr>
        <w:spacing w:after="0" w:line="480" w:lineRule="auto"/>
        <w:rPr>
          <w:rFonts w:ascii="Times New Roman" w:hAnsi="Times New Roman" w:cs="Times New Roman"/>
          <w:color w:val="222222"/>
          <w:sz w:val="24"/>
          <w:szCs w:val="24"/>
          <w:shd w:val="clear" w:color="auto" w:fill="FFFFFF"/>
        </w:rPr>
      </w:pPr>
      <w:r w:rsidRPr="00884A97">
        <w:rPr>
          <w:rFonts w:ascii="Times New Roman" w:hAnsi="Times New Roman" w:cs="Times New Roman"/>
          <w:b/>
          <w:color w:val="222222"/>
          <w:sz w:val="24"/>
          <w:szCs w:val="24"/>
          <w:shd w:val="clear" w:color="auto" w:fill="FFFFFF"/>
        </w:rPr>
        <w:t>Use of Feedback:</w:t>
      </w:r>
      <w:r w:rsidRPr="00884A97">
        <w:rPr>
          <w:rFonts w:ascii="Times New Roman" w:hAnsi="Times New Roman" w:cs="Times New Roman"/>
          <w:color w:val="222222"/>
          <w:sz w:val="24"/>
          <w:szCs w:val="24"/>
          <w:shd w:val="clear" w:color="auto" w:fill="FFFFFF"/>
        </w:rPr>
        <w:t xml:space="preserve"> Nurses provide easy accessibility of accurate and timely information to the users. </w:t>
      </w:r>
    </w:p>
    <w:p w:rsidR="00884A97" w:rsidRPr="00884A97" w:rsidRDefault="00884A97" w:rsidP="00884A97">
      <w:pPr>
        <w:spacing w:after="0" w:line="480" w:lineRule="auto"/>
        <w:jc w:val="center"/>
        <w:rPr>
          <w:rFonts w:ascii="Times New Roman" w:hAnsi="Times New Roman" w:cs="Times New Roman"/>
          <w:b/>
          <w:color w:val="222222"/>
          <w:sz w:val="24"/>
          <w:szCs w:val="24"/>
          <w:shd w:val="clear" w:color="auto" w:fill="FFFFFF"/>
        </w:rPr>
      </w:pPr>
      <w:r w:rsidRPr="00884A97">
        <w:rPr>
          <w:rFonts w:ascii="Times New Roman" w:hAnsi="Times New Roman" w:cs="Times New Roman"/>
          <w:b/>
          <w:color w:val="222222"/>
          <w:sz w:val="24"/>
          <w:szCs w:val="24"/>
          <w:shd w:val="clear" w:color="auto" w:fill="FFFFFF"/>
        </w:rPr>
        <w:t>Unit 7</w:t>
      </w:r>
    </w:p>
    <w:p w:rsidR="0093780A" w:rsidRPr="00884A97" w:rsidRDefault="00884A97" w:rsidP="00884A97">
      <w:pPr>
        <w:spacing w:after="0" w:line="480" w:lineRule="auto"/>
        <w:ind w:firstLine="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 xml:space="preserve">The use of electronic health records is increasingly becoming part of the current healthcare institutions. The use of electronic health records is beneficial to the healthcare system. According to Ser et al. (2014), this technology helps in reducing the medical errors as well as the cost of healthcare. Vogelsmeir et al. (2008)  explain that health care institutions are becoming </w:t>
      </w:r>
      <w:r w:rsidRPr="00884A97">
        <w:rPr>
          <w:rFonts w:ascii="Times New Roman" w:hAnsi="Times New Roman" w:cs="Times New Roman"/>
          <w:color w:val="222222"/>
          <w:sz w:val="24"/>
          <w:szCs w:val="24"/>
          <w:shd w:val="clear" w:color="auto" w:fill="FFFFFF"/>
        </w:rPr>
        <w:lastRenderedPageBreak/>
        <w:t>more aware of the medical error challenges. Among the errors noted include the medication-related injury that accounts for over 25% of the total medical errors. Electronic medical health record help minimize such errors. Walking into the future, this technology could be enhanced to include workflow blocks. This can be achieved through computerized warnings that can help minimize the chances of medication error function. Such enhancement will help further protect patients from being subjected to unsafe processes</w:t>
      </w:r>
      <w:r w:rsidR="00C44C8A" w:rsidRPr="00884A97">
        <w:rPr>
          <w:rFonts w:ascii="Times New Roman" w:hAnsi="Times New Roman" w:cs="Times New Roman"/>
          <w:color w:val="222222"/>
          <w:sz w:val="24"/>
          <w:szCs w:val="24"/>
          <w:shd w:val="clear" w:color="auto" w:fill="FFFFFF"/>
        </w:rPr>
        <w:t xml:space="preserve">. </w:t>
      </w:r>
    </w:p>
    <w:p w:rsidR="00154A27" w:rsidRPr="00884A97" w:rsidRDefault="00154A27" w:rsidP="00884A97">
      <w:pPr>
        <w:spacing w:after="0" w:line="480" w:lineRule="auto"/>
        <w:rPr>
          <w:rFonts w:ascii="Times New Roman" w:hAnsi="Times New Roman" w:cs="Times New Roman"/>
          <w:color w:val="222222"/>
          <w:sz w:val="24"/>
          <w:szCs w:val="24"/>
          <w:shd w:val="clear" w:color="auto" w:fill="FFFFFF"/>
        </w:rPr>
      </w:pPr>
    </w:p>
    <w:p w:rsidR="0046282E" w:rsidRDefault="0046282E"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Default="00884A97" w:rsidP="00884A97">
      <w:pPr>
        <w:spacing w:after="0" w:line="480" w:lineRule="auto"/>
        <w:rPr>
          <w:rFonts w:ascii="Times New Roman" w:hAnsi="Times New Roman" w:cs="Times New Roman"/>
          <w:color w:val="222222"/>
          <w:sz w:val="24"/>
          <w:szCs w:val="24"/>
          <w:shd w:val="clear" w:color="auto" w:fill="FFFFFF"/>
        </w:rPr>
      </w:pPr>
    </w:p>
    <w:p w:rsidR="00884A97" w:rsidRPr="00884A97" w:rsidRDefault="00884A97" w:rsidP="00884A97">
      <w:pPr>
        <w:spacing w:after="0" w:line="480" w:lineRule="auto"/>
        <w:rPr>
          <w:rFonts w:ascii="Times New Roman" w:hAnsi="Times New Roman" w:cs="Times New Roman"/>
          <w:color w:val="222222"/>
          <w:sz w:val="24"/>
          <w:szCs w:val="24"/>
          <w:shd w:val="clear" w:color="auto" w:fill="FFFFFF"/>
        </w:rPr>
      </w:pPr>
    </w:p>
    <w:p w:rsidR="0046282E" w:rsidRPr="00884A97" w:rsidRDefault="0046282E" w:rsidP="00884A97">
      <w:pPr>
        <w:spacing w:after="0" w:line="480" w:lineRule="auto"/>
        <w:jc w:val="center"/>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lastRenderedPageBreak/>
        <w:t>References</w:t>
      </w:r>
    </w:p>
    <w:p w:rsidR="0046282E" w:rsidRPr="00884A97" w:rsidRDefault="0046282E" w:rsidP="00884A97">
      <w:pPr>
        <w:spacing w:after="0" w:line="480" w:lineRule="auto"/>
        <w:ind w:left="720" w:hanging="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Debono, D. S., Greenfield, D., Travaglia, J. F., Long, J. C., Black, D., Johnson, J., &amp; Braithwaite, J. (2013). Nurses’ workarounds in acute healthcare settings: a scoping review. </w:t>
      </w:r>
      <w:r w:rsidRPr="00884A97">
        <w:rPr>
          <w:rFonts w:ascii="Times New Roman" w:hAnsi="Times New Roman" w:cs="Times New Roman"/>
          <w:i/>
          <w:iCs/>
          <w:color w:val="222222"/>
          <w:sz w:val="24"/>
          <w:szCs w:val="24"/>
          <w:shd w:val="clear" w:color="auto" w:fill="FFFFFF"/>
        </w:rPr>
        <w:t>BMC health services research</w:t>
      </w:r>
      <w:r w:rsidRPr="00884A97">
        <w:rPr>
          <w:rFonts w:ascii="Times New Roman" w:hAnsi="Times New Roman" w:cs="Times New Roman"/>
          <w:color w:val="222222"/>
          <w:sz w:val="24"/>
          <w:szCs w:val="24"/>
          <w:shd w:val="clear" w:color="auto" w:fill="FFFFFF"/>
        </w:rPr>
        <w:t>, </w:t>
      </w:r>
      <w:r w:rsidRPr="00884A97">
        <w:rPr>
          <w:rFonts w:ascii="Times New Roman" w:hAnsi="Times New Roman" w:cs="Times New Roman"/>
          <w:i/>
          <w:iCs/>
          <w:color w:val="222222"/>
          <w:sz w:val="24"/>
          <w:szCs w:val="24"/>
          <w:shd w:val="clear" w:color="auto" w:fill="FFFFFF"/>
        </w:rPr>
        <w:t>13</w:t>
      </w:r>
      <w:r w:rsidRPr="00884A97">
        <w:rPr>
          <w:rFonts w:ascii="Times New Roman" w:hAnsi="Times New Roman" w:cs="Times New Roman"/>
          <w:color w:val="222222"/>
          <w:sz w:val="24"/>
          <w:szCs w:val="24"/>
          <w:shd w:val="clear" w:color="auto" w:fill="FFFFFF"/>
        </w:rPr>
        <w:t>(1), 175.</w:t>
      </w:r>
    </w:p>
    <w:p w:rsidR="00154A27" w:rsidRPr="00884A97" w:rsidRDefault="00154A27" w:rsidP="00884A97">
      <w:pPr>
        <w:spacing w:after="0" w:line="480" w:lineRule="auto"/>
        <w:ind w:left="720" w:hanging="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Ser, G., Robertson, A., &amp; Sheikh, A. (2014). A qualitative exploration of workarounds related to the implementation of national electronic health records in early adopter mental health hospitals. </w:t>
      </w:r>
      <w:r w:rsidRPr="00884A97">
        <w:rPr>
          <w:rFonts w:ascii="Times New Roman" w:hAnsi="Times New Roman" w:cs="Times New Roman"/>
          <w:i/>
          <w:iCs/>
          <w:color w:val="222222"/>
          <w:sz w:val="24"/>
          <w:szCs w:val="24"/>
          <w:shd w:val="clear" w:color="auto" w:fill="FFFFFF"/>
        </w:rPr>
        <w:t>PloS one</w:t>
      </w:r>
      <w:r w:rsidRPr="00884A97">
        <w:rPr>
          <w:rFonts w:ascii="Times New Roman" w:hAnsi="Times New Roman" w:cs="Times New Roman"/>
          <w:color w:val="222222"/>
          <w:sz w:val="24"/>
          <w:szCs w:val="24"/>
          <w:shd w:val="clear" w:color="auto" w:fill="FFFFFF"/>
        </w:rPr>
        <w:t>, </w:t>
      </w:r>
      <w:r w:rsidRPr="00884A97">
        <w:rPr>
          <w:rFonts w:ascii="Times New Roman" w:hAnsi="Times New Roman" w:cs="Times New Roman"/>
          <w:i/>
          <w:iCs/>
          <w:color w:val="222222"/>
          <w:sz w:val="24"/>
          <w:szCs w:val="24"/>
          <w:shd w:val="clear" w:color="auto" w:fill="FFFFFF"/>
        </w:rPr>
        <w:t>9</w:t>
      </w:r>
      <w:r w:rsidRPr="00884A97">
        <w:rPr>
          <w:rFonts w:ascii="Times New Roman" w:hAnsi="Times New Roman" w:cs="Times New Roman"/>
          <w:color w:val="222222"/>
          <w:sz w:val="24"/>
          <w:szCs w:val="24"/>
          <w:shd w:val="clear" w:color="auto" w:fill="FFFFFF"/>
        </w:rPr>
        <w:t>(1), e77669. Retrieved from http://journals.plos.org/plosone/article?id=10.1371/journal.pone.0077669</w:t>
      </w:r>
    </w:p>
    <w:p w:rsidR="00154A27" w:rsidRPr="00884A97" w:rsidRDefault="00154A27" w:rsidP="00884A97">
      <w:pPr>
        <w:spacing w:after="0" w:line="480" w:lineRule="auto"/>
        <w:ind w:left="720" w:hanging="720"/>
        <w:rPr>
          <w:rFonts w:ascii="Times New Roman" w:hAnsi="Times New Roman" w:cs="Times New Roman"/>
          <w:color w:val="222222"/>
          <w:sz w:val="24"/>
          <w:szCs w:val="24"/>
          <w:shd w:val="clear" w:color="auto" w:fill="FFFFFF"/>
        </w:rPr>
      </w:pPr>
      <w:r w:rsidRPr="00884A97">
        <w:rPr>
          <w:rFonts w:ascii="Times New Roman" w:hAnsi="Times New Roman" w:cs="Times New Roman"/>
          <w:color w:val="222222"/>
          <w:sz w:val="24"/>
          <w:szCs w:val="24"/>
          <w:shd w:val="clear" w:color="auto" w:fill="FFFFFF"/>
        </w:rPr>
        <w:t>Vogelsmeier, A. A., Halbesleben, J. R., &amp; Scott-Cawiezell, J. R. (2008). Technology implementation and workarounds in the nursing home. </w:t>
      </w:r>
      <w:r w:rsidRPr="00884A97">
        <w:rPr>
          <w:rFonts w:ascii="Times New Roman" w:hAnsi="Times New Roman" w:cs="Times New Roman"/>
          <w:i/>
          <w:iCs/>
          <w:color w:val="222222"/>
          <w:sz w:val="24"/>
          <w:szCs w:val="24"/>
          <w:shd w:val="clear" w:color="auto" w:fill="FFFFFF"/>
        </w:rPr>
        <w:t>Journal of the American Medical Informatics Association</w:t>
      </w:r>
      <w:r w:rsidRPr="00884A97">
        <w:rPr>
          <w:rFonts w:ascii="Times New Roman" w:hAnsi="Times New Roman" w:cs="Times New Roman"/>
          <w:color w:val="222222"/>
          <w:sz w:val="24"/>
          <w:szCs w:val="24"/>
          <w:shd w:val="clear" w:color="auto" w:fill="FFFFFF"/>
        </w:rPr>
        <w:t>, </w:t>
      </w:r>
      <w:r w:rsidRPr="00884A97">
        <w:rPr>
          <w:rFonts w:ascii="Times New Roman" w:hAnsi="Times New Roman" w:cs="Times New Roman"/>
          <w:i/>
          <w:iCs/>
          <w:color w:val="222222"/>
          <w:sz w:val="24"/>
          <w:szCs w:val="24"/>
          <w:shd w:val="clear" w:color="auto" w:fill="FFFFFF"/>
        </w:rPr>
        <w:t>15</w:t>
      </w:r>
      <w:r w:rsidRPr="00884A97">
        <w:rPr>
          <w:rFonts w:ascii="Times New Roman" w:hAnsi="Times New Roman" w:cs="Times New Roman"/>
          <w:color w:val="222222"/>
          <w:sz w:val="24"/>
          <w:szCs w:val="24"/>
          <w:shd w:val="clear" w:color="auto" w:fill="FFFFFF"/>
        </w:rPr>
        <w:t>(1), 114-119. Retrieved from https://www.ncbi.nlm.nih.gov/pmc/articles/PMC2274876/</w:t>
      </w:r>
    </w:p>
    <w:p w:rsidR="00154A27" w:rsidRPr="00884A97" w:rsidRDefault="00154A27" w:rsidP="00884A97">
      <w:pPr>
        <w:spacing w:after="0" w:line="480" w:lineRule="auto"/>
        <w:rPr>
          <w:rFonts w:ascii="Times New Roman" w:hAnsi="Times New Roman" w:cs="Times New Roman"/>
          <w:color w:val="222222"/>
          <w:sz w:val="24"/>
          <w:szCs w:val="24"/>
          <w:shd w:val="clear" w:color="auto" w:fill="FFFFFF"/>
        </w:rPr>
      </w:pPr>
    </w:p>
    <w:sectPr w:rsidR="00154A27" w:rsidRPr="00884A97" w:rsidSect="00884A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919" w:rsidRDefault="001C6919" w:rsidP="00884A97">
      <w:pPr>
        <w:spacing w:after="0" w:line="240" w:lineRule="auto"/>
      </w:pPr>
      <w:r>
        <w:separator/>
      </w:r>
    </w:p>
  </w:endnote>
  <w:endnote w:type="continuationSeparator" w:id="0">
    <w:p w:rsidR="001C6919" w:rsidRDefault="001C6919" w:rsidP="00884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919" w:rsidRDefault="001C6919" w:rsidP="00884A97">
      <w:pPr>
        <w:spacing w:after="0" w:line="240" w:lineRule="auto"/>
      </w:pPr>
      <w:r>
        <w:separator/>
      </w:r>
    </w:p>
  </w:footnote>
  <w:footnote w:type="continuationSeparator" w:id="0">
    <w:p w:rsidR="001C6919" w:rsidRDefault="001C6919" w:rsidP="00884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97" w:rsidRPr="00884A97" w:rsidRDefault="00884A97" w:rsidP="00884A97">
    <w:pPr>
      <w:pStyle w:val="Header"/>
      <w:rPr>
        <w:rFonts w:ascii="Times New Roman" w:hAnsi="Times New Roman" w:cs="Times New Roman"/>
        <w:sz w:val="24"/>
        <w:szCs w:val="24"/>
      </w:rPr>
    </w:pPr>
    <w:r w:rsidRPr="00884A97">
      <w:rPr>
        <w:rFonts w:ascii="Times New Roman" w:hAnsi="Times New Roman" w:cs="Times New Roman"/>
        <w:sz w:val="24"/>
        <w:szCs w:val="24"/>
      </w:rPr>
      <w:t xml:space="preserve">DISCUSSION QUESTIONS </w:t>
    </w:r>
    <w:r w:rsidRPr="00884A97">
      <w:rPr>
        <w:rFonts w:ascii="Times New Roman" w:hAnsi="Times New Roman" w:cs="Times New Roman"/>
        <w:sz w:val="24"/>
        <w:szCs w:val="24"/>
      </w:rPr>
      <w:tab/>
    </w:r>
    <w:r w:rsidRPr="00884A97">
      <w:rPr>
        <w:rFonts w:ascii="Times New Roman" w:hAnsi="Times New Roman" w:cs="Times New Roman"/>
        <w:sz w:val="24"/>
        <w:szCs w:val="24"/>
      </w:rPr>
      <w:tab/>
    </w:r>
    <w:r w:rsidRPr="00884A97">
      <w:rPr>
        <w:rFonts w:ascii="Times New Roman" w:hAnsi="Times New Roman" w:cs="Times New Roman"/>
        <w:sz w:val="24"/>
        <w:szCs w:val="24"/>
      </w:rPr>
      <w:fldChar w:fldCharType="begin"/>
    </w:r>
    <w:r w:rsidRPr="00884A97">
      <w:rPr>
        <w:rFonts w:ascii="Times New Roman" w:hAnsi="Times New Roman" w:cs="Times New Roman"/>
        <w:sz w:val="24"/>
        <w:szCs w:val="24"/>
      </w:rPr>
      <w:instrText xml:space="preserve"> PAGE   \* MERGEFORMAT </w:instrText>
    </w:r>
    <w:r w:rsidRPr="00884A97">
      <w:rPr>
        <w:rFonts w:ascii="Times New Roman" w:hAnsi="Times New Roman" w:cs="Times New Roman"/>
        <w:sz w:val="24"/>
        <w:szCs w:val="24"/>
      </w:rPr>
      <w:fldChar w:fldCharType="separate"/>
    </w:r>
    <w:r w:rsidR="00E81107">
      <w:rPr>
        <w:rFonts w:ascii="Times New Roman" w:hAnsi="Times New Roman" w:cs="Times New Roman"/>
        <w:noProof/>
        <w:sz w:val="24"/>
        <w:szCs w:val="24"/>
      </w:rPr>
      <w:t>3</w:t>
    </w:r>
    <w:r w:rsidRPr="00884A97">
      <w:rPr>
        <w:rFonts w:ascii="Times New Roman" w:hAnsi="Times New Roman" w:cs="Times New Roman"/>
        <w:noProof/>
        <w:sz w:val="24"/>
        <w:szCs w:val="24"/>
      </w:rPr>
      <w:fldChar w:fldCharType="end"/>
    </w:r>
  </w:p>
  <w:p w:rsidR="00884A97" w:rsidRDefault="00884A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A97" w:rsidRPr="00884A97" w:rsidRDefault="00884A97">
    <w:pPr>
      <w:pStyle w:val="Header"/>
      <w:rPr>
        <w:rFonts w:ascii="Times New Roman" w:hAnsi="Times New Roman" w:cs="Times New Roman"/>
        <w:sz w:val="24"/>
        <w:szCs w:val="24"/>
      </w:rPr>
    </w:pPr>
    <w:r w:rsidRPr="00884A97">
      <w:rPr>
        <w:rFonts w:ascii="Times New Roman" w:hAnsi="Times New Roman" w:cs="Times New Roman"/>
        <w:sz w:val="24"/>
        <w:szCs w:val="24"/>
      </w:rPr>
      <w:t xml:space="preserve">Running head: DISCUSSION QUESTIONS </w:t>
    </w:r>
    <w:r w:rsidRPr="00884A97">
      <w:rPr>
        <w:rFonts w:ascii="Times New Roman" w:hAnsi="Times New Roman" w:cs="Times New Roman"/>
        <w:sz w:val="24"/>
        <w:szCs w:val="24"/>
      </w:rPr>
      <w:tab/>
    </w:r>
    <w:r w:rsidRPr="00884A97">
      <w:rPr>
        <w:rFonts w:ascii="Times New Roman" w:hAnsi="Times New Roman" w:cs="Times New Roman"/>
        <w:sz w:val="24"/>
        <w:szCs w:val="24"/>
      </w:rPr>
      <w:tab/>
    </w:r>
    <w:r w:rsidRPr="00884A97">
      <w:rPr>
        <w:rFonts w:ascii="Times New Roman" w:hAnsi="Times New Roman" w:cs="Times New Roman"/>
        <w:sz w:val="24"/>
        <w:szCs w:val="24"/>
      </w:rPr>
      <w:fldChar w:fldCharType="begin"/>
    </w:r>
    <w:r w:rsidRPr="00884A97">
      <w:rPr>
        <w:rFonts w:ascii="Times New Roman" w:hAnsi="Times New Roman" w:cs="Times New Roman"/>
        <w:sz w:val="24"/>
        <w:szCs w:val="24"/>
      </w:rPr>
      <w:instrText xml:space="preserve"> PAGE   \* MERGEFORMAT </w:instrText>
    </w:r>
    <w:r w:rsidRPr="00884A97">
      <w:rPr>
        <w:rFonts w:ascii="Times New Roman" w:hAnsi="Times New Roman" w:cs="Times New Roman"/>
        <w:sz w:val="24"/>
        <w:szCs w:val="24"/>
      </w:rPr>
      <w:fldChar w:fldCharType="separate"/>
    </w:r>
    <w:r w:rsidR="00E81107">
      <w:rPr>
        <w:rFonts w:ascii="Times New Roman" w:hAnsi="Times New Roman" w:cs="Times New Roman"/>
        <w:noProof/>
        <w:sz w:val="24"/>
        <w:szCs w:val="24"/>
      </w:rPr>
      <w:t>1</w:t>
    </w:r>
    <w:r w:rsidRPr="00884A9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wNDC3NDUxNzcyMDVX0lEKTi0uzszPAykwrAUAd+Z3KCwAAAA="/>
  </w:docVars>
  <w:rsids>
    <w:rsidRoot w:val="00E85980"/>
    <w:rsid w:val="000D14EF"/>
    <w:rsid w:val="00154A27"/>
    <w:rsid w:val="001C6919"/>
    <w:rsid w:val="00215A74"/>
    <w:rsid w:val="0046282E"/>
    <w:rsid w:val="004B15B5"/>
    <w:rsid w:val="00584537"/>
    <w:rsid w:val="00594B16"/>
    <w:rsid w:val="005A2698"/>
    <w:rsid w:val="005D5E54"/>
    <w:rsid w:val="005D6C5F"/>
    <w:rsid w:val="006C4884"/>
    <w:rsid w:val="00884A97"/>
    <w:rsid w:val="0093780A"/>
    <w:rsid w:val="00996A81"/>
    <w:rsid w:val="00A6435D"/>
    <w:rsid w:val="00AA227E"/>
    <w:rsid w:val="00BA7646"/>
    <w:rsid w:val="00BD226E"/>
    <w:rsid w:val="00C44C8A"/>
    <w:rsid w:val="00D571D2"/>
    <w:rsid w:val="00D92386"/>
    <w:rsid w:val="00E81107"/>
    <w:rsid w:val="00E82D00"/>
    <w:rsid w:val="00E85980"/>
    <w:rsid w:val="00E97793"/>
    <w:rsid w:val="00EA3A79"/>
    <w:rsid w:val="00F35A6A"/>
    <w:rsid w:val="00F3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97"/>
  </w:style>
  <w:style w:type="paragraph" w:styleId="Footer">
    <w:name w:val="footer"/>
    <w:basedOn w:val="Normal"/>
    <w:link w:val="FooterChar"/>
    <w:uiPriority w:val="99"/>
    <w:unhideWhenUsed/>
    <w:rsid w:val="0088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97"/>
  </w:style>
  <w:style w:type="paragraph" w:styleId="Footer">
    <w:name w:val="footer"/>
    <w:basedOn w:val="Normal"/>
    <w:link w:val="FooterChar"/>
    <w:uiPriority w:val="99"/>
    <w:unhideWhenUsed/>
    <w:rsid w:val="0088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2018-07-26T15:02:00Z</dcterms:created>
  <dcterms:modified xsi:type="dcterms:W3CDTF">2018-07-26T15:02:00Z</dcterms:modified>
</cp:coreProperties>
</file>